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BA" w:rsidRPr="00F915BA" w:rsidRDefault="00F915BA" w:rsidP="00F915BA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915B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Vada přípustná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- jedná se o mírné odchylky od požadavků v jednotlivých pozicích uvedených ve standardu. V jedné pozici může být těchto přípustných vad i několik. Posuzovatel je musí náležitě zdůvodnit. S ohledem na závažnost je trestá srážkou bodů.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Vada nepřípustná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- jedná se o výrazné odchylky od požadavků v jednotlivých pozicích uvedených ve standardu. Jedná se obvykle o vadu dědičnou. Ve všech případech má vada nepřípustná následek výrok </w:t>
      </w:r>
      <w:r w:rsidRPr="00F915BA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"výluka"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jak u mláďat, tak u dospělých zvířat. Posuzovatel ji musí náležitě zdůvodnit.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cs-CZ"/>
        </w:rPr>
        <w:t>Výrok "neklasifikován"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se používá v případech, kdy zvíře vykazuje vadu způsobenou prokazatelně vnějším faktorem, nejedná se o vadu dědičnou. Obvykle dochází k celkovému snížení estetického dojmu. V případě, že se může tento stav zlepšit, lze použít výroku </w:t>
      </w:r>
      <w:r w:rsidRPr="00F915BA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"neklasifikován - chovu schopen"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Pozice 1.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- hmotnost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Posuzovatel má právo vážením zjištěnou hmotnost upravit směrem nahoru až o 5%, na výstavách národních až o 10%, a vyrovnat tak poněkud ztráty na hmotnosti, vzniklé během dopravy. Každou úpravu hmotnosti je posuzovatel povinen poznamenat do rubriky "hmotnost" oceňovacího lístku, aniž by měnil něco na hmotnosti zjištěné vážením a uvedené v záhlaví oceňovacího lístku.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Přípustné vady jsou dány odchylkami od hmotnosti dotované 10 body podle stupnice hmotnosti pro dospělá zvířata. U mláďat to jsou mírné odchylky od požadované hmotnosti v jednotlivých měsících stáří.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Nepřípustné vady jsou dány nedosáhnutím minimální hmotnosti nebo překročením maximální hmotnosti, pokud je horní hranice hmotnosti stanovena standardem příslušného plemene. V obou případech "neklasifikován". U výrazně </w:t>
      </w:r>
      <w:proofErr w:type="spellStart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zmasilých</w:t>
      </w:r>
      <w:proofErr w:type="spellEnd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plemen králíků či jejich barevných rázů není vadou vyšší dosažená hmotnost než předepsaná (týká se </w:t>
      </w:r>
      <w:proofErr w:type="spellStart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Nb</w:t>
      </w:r>
      <w:proofErr w:type="spellEnd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Kal, </w:t>
      </w:r>
      <w:proofErr w:type="spellStart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Siv</w:t>
      </w:r>
      <w:proofErr w:type="spellEnd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proofErr w:type="spellStart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Bu</w:t>
      </w:r>
      <w:proofErr w:type="spellEnd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Ku). Vždy ale platí, že posuzovatel při hodnocení hmotnosti mláďat, nemůže mít pochybnosti o dosažení hmotnosti mláďat v daném věku. Toto ustanovení platí i pro všechna plemena velkých plemen.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Pozice 2.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- tvar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Požadavky udávají - tvarové požadavky na jednotlivé části těla králíka. V této pozici se posuzují kritéria: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a) průběh hřbetní linie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b) poloha končetin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c) poloha pírka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d) kůže králíka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e) vnější pohlavní orgány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8517"/>
      </w:tblGrid>
      <w:tr w:rsidR="00F915BA" w:rsidRPr="00F915BA" w:rsidTr="00F915BA">
        <w:trPr>
          <w:tblCellSpacing w:w="15" w:type="dxa"/>
        </w:trPr>
        <w:tc>
          <w:tcPr>
            <w:tcW w:w="600" w:type="dxa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a)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Hřbetní linie začíná u prvního krčního obratle a končí u kořene pírka. Má být ladná, na zadní partii těla pěkně zaokrouhlená. V zátylku nesmějí být zřetelné lopatky. </w:t>
            </w:r>
          </w:p>
        </w:tc>
      </w:tr>
      <w:tr w:rsidR="00F915BA" w:rsidRPr="00F915BA" w:rsidTr="00F915BA">
        <w:trPr>
          <w:tblCellSpacing w:w="15" w:type="dxa"/>
        </w:trPr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b)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Hrudní končetiny musejí být rovné, jejich nášlap má být tzv. kočičí. Délka a síla hrudních končetin jsou součástí třetí pozice "typ". Pánevní končetiny musejí být rovněž rovné, chodidla těsně k tělu přilehlá, s polohou rovnoběžnou k tělu, kyčle mají těsně přiléhat k trupu. </w:t>
            </w:r>
          </w:p>
        </w:tc>
      </w:tr>
      <w:tr w:rsidR="00F915BA" w:rsidRPr="00F915BA" w:rsidTr="00F915BA">
        <w:trPr>
          <w:tblCellSpacing w:w="15" w:type="dxa"/>
        </w:trPr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c)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Pírko musí být rovné, vztyčené, přilehlé k tělu ve směru páteře. </w:t>
            </w:r>
          </w:p>
        </w:tc>
      </w:tr>
      <w:tr w:rsidR="00F915BA" w:rsidRPr="00F915BA" w:rsidTr="00F915BA">
        <w:trPr>
          <w:tblCellSpacing w:w="15" w:type="dxa"/>
        </w:trPr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d)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Kůže má pružně, avšak pevně přiléhat na všech částech těla králíka. Nemá tedy nikde tvořit řasy, záhyby nebo převisy. </w:t>
            </w:r>
          </w:p>
        </w:tc>
      </w:tr>
      <w:tr w:rsidR="00F915BA" w:rsidRPr="00F915BA" w:rsidTr="00F915BA">
        <w:trPr>
          <w:tblCellSpacing w:w="15" w:type="dxa"/>
        </w:trPr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e)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Vnější pohlavní orgány mají být výrazné a nedeformované. U samců mají varlata co nejvíce přiléhat k tělu. </w:t>
            </w:r>
          </w:p>
        </w:tc>
      </w:tr>
    </w:tbl>
    <w:p w:rsidR="00F915BA" w:rsidRPr="00F915BA" w:rsidRDefault="00F915BA" w:rsidP="00F915B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Přípustné vady v pozici tvar: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8517"/>
      </w:tblGrid>
      <w:tr w:rsidR="00F915BA" w:rsidRPr="00F915BA" w:rsidTr="00F915BA">
        <w:trPr>
          <w:tblCellSpacing w:w="15" w:type="dxa"/>
        </w:trPr>
        <w:tc>
          <w:tcPr>
            <w:tcW w:w="600" w:type="dxa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a)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mírně vystouplé lopatky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mírně prohnutý hřbet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náběh na kapří hřbet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- náběh na sraženou záď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mírné nebo výraznější hrboly kostí převyšující kost křížovou</w:t>
            </w:r>
          </w:p>
        </w:tc>
      </w:tr>
      <w:tr w:rsidR="00F915BA" w:rsidRPr="00F915BA" w:rsidTr="00F915BA">
        <w:trPr>
          <w:tblCellSpacing w:w="15" w:type="dxa"/>
        </w:trPr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ad b)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mírný prošlap hrudních končetin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 xml:space="preserve">- náběh na kravský postoj pánevních končetin (chodidla nejsou rovnoběžná s trupem, mírně </w:t>
            </w:r>
            <w:proofErr w:type="spellStart"/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odstouplé</w:t>
            </w:r>
            <w:proofErr w:type="spellEnd"/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kyčle)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Poněkud křivé hrudní končetiny</w:t>
            </w:r>
          </w:p>
        </w:tc>
      </w:tr>
      <w:tr w:rsidR="00F915BA" w:rsidRPr="00F915BA" w:rsidTr="00F915BA">
        <w:trPr>
          <w:tblCellSpacing w:w="15" w:type="dxa"/>
        </w:trPr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c)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vleklé pírko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hravé pírko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poněkud kratší pírko, avšak nedeformované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z části nehybné (drátěné), ale rovné pírko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z části měkké (neovladatelné), avšak rovné pírko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ojediněle zbytnělé obratle (bulky) na jinak rovném pírku</w:t>
            </w:r>
          </w:p>
        </w:tc>
      </w:tr>
      <w:tr w:rsidR="00F915BA" w:rsidRPr="00F915BA" w:rsidTr="00F915BA">
        <w:trPr>
          <w:tblCellSpacing w:w="15" w:type="dxa"/>
        </w:trPr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d)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volnější kůže na kterékoliv partii těla králíka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u samic velkých a středních plemen nepatrně šikmý lalok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u samic velkých a středních plemen lalůček, menší i výraznější lalok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větší oříšek u samců velkých a středních plemen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u samců velkých a středních plemen nepatrný náběh na lalůček</w:t>
            </w:r>
          </w:p>
        </w:tc>
      </w:tr>
      <w:tr w:rsidR="00F915BA" w:rsidRPr="00F915BA" w:rsidTr="00F915BA">
        <w:trPr>
          <w:tblCellSpacing w:w="15" w:type="dxa"/>
        </w:trPr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e)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mírně vleklá varlaty - mírně ochablý šourek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mírný rozštěp pyje sahající nejvýše do poloviny délky pyje</w:t>
            </w:r>
          </w:p>
        </w:tc>
      </w:tr>
    </w:tbl>
    <w:p w:rsidR="00F915BA" w:rsidRPr="00F915BA" w:rsidRDefault="00F915BA" w:rsidP="00F915B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Nepřípustné vady v pozici tvar: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7151"/>
      </w:tblGrid>
      <w:tr w:rsidR="00F915BA" w:rsidRPr="00F915BA" w:rsidTr="00F915BA">
        <w:trPr>
          <w:tblCellSpacing w:w="15" w:type="dxa"/>
        </w:trPr>
        <w:tc>
          <w:tcPr>
            <w:tcW w:w="600" w:type="dxa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a)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silně vystouplé lopatky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silně prohnutý hřbet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vysloveně kapří hřbet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vysloveně sražená záď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deformace páteře (výluka)</w:t>
            </w:r>
          </w:p>
        </w:tc>
      </w:tr>
      <w:tr w:rsidR="00F915BA" w:rsidRPr="00F915BA" w:rsidTr="00F915BA">
        <w:trPr>
          <w:tblCellSpacing w:w="15" w:type="dxa"/>
        </w:trPr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b)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silný prošlap hrudních končetin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vysloveně křivé hrudní končetiny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vysloveně vybočený postoj pánevních končetin(výluka)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silně vystouplé kyčle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sudovitý postoj hrudních končetin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vybočený postoj hrudních končetin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křivý prst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zlomený prst na kterékoliv končetině (neklasifikován)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chybějící dráp (neklasifikován)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zlomená končetina (neklasifikován)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prokazatelně křivá končetina (hrudní i pánevní) (výluka)</w:t>
            </w:r>
          </w:p>
        </w:tc>
      </w:tr>
      <w:tr w:rsidR="00F915BA" w:rsidRPr="00F915BA" w:rsidTr="00F915BA">
        <w:trPr>
          <w:tblCellSpacing w:w="15" w:type="dxa"/>
        </w:trPr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c)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trvale jednostranně nesené šikmé pírko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velmi krátké pírko (neklasifikován)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zhmožděné pírko s výjimkami uvedenými v přípustných vadách (neklasifikován)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zlomené pírko - po zlomení pohyblivé a nezhojené (neklasifikován)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křivé pírko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zlomené, křivě srostlé pírko (neklasifikován)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chybějící pírko (výluka)</w:t>
            </w:r>
          </w:p>
        </w:tc>
      </w:tr>
      <w:tr w:rsidR="00F915BA" w:rsidRPr="00F915BA" w:rsidTr="00F915BA">
        <w:trPr>
          <w:tblCellSpacing w:w="15" w:type="dxa"/>
        </w:trPr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d)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silně volná kůže na břiše, bocích a zadní partii(výluka)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dvojitý lalok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kalhoty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vysloveně šikmý lalok(výluka)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u samců všech plemen lalůček(výluka)</w:t>
            </w:r>
          </w:p>
        </w:tc>
      </w:tr>
      <w:tr w:rsidR="00F915BA" w:rsidRPr="00F915BA" w:rsidTr="00F915BA">
        <w:trPr>
          <w:tblCellSpacing w:w="15" w:type="dxa"/>
        </w:trPr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ad e) </w:t>
            </w:r>
          </w:p>
        </w:tc>
        <w:tc>
          <w:tcPr>
            <w:tcW w:w="0" w:type="auto"/>
            <w:hideMark/>
          </w:tcPr>
          <w:p w:rsidR="00F915BA" w:rsidRPr="00F915BA" w:rsidRDefault="00F915BA" w:rsidP="00F9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 chybějící varle nebo varlata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chybějící šourek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vysloveně vleklá varlata - vysloveně ochablý šourek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dvojpohlavnost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rozštěp pyje, sahající přes polovinu délky pyje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- deformace vnějších pohlavních orgánů samic (výluka)</w:t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F915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- veškeré ostatní deformace a naprostá nevýraznost vnějších pohlavních orgánů (výluka)</w:t>
            </w:r>
          </w:p>
        </w:tc>
      </w:tr>
    </w:tbl>
    <w:p w:rsidR="00F85C7A" w:rsidRDefault="00F915BA"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Pozice 3. - typ: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jedná se o hodnocení harmonie tělesných tvarů.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V této pozici posuzujeme především tělesné proporce králíka, tedy poměr šířky těla k jeho délce, sílu a délku končetin, výraznost krku a u některých plemen i temperament ve formě požadovaného tzv. výstavního postoje na vzpřímených hrudních končetinách. Dále v této pozici posuzujeme u některých plemen hlavu a uši.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Všeobecně rozlišujeme typ protáhlý, mírně protáhlý, mírně zavalitý, vysloveně zavalitý, apod. Požadovaný typ je uveden včetně vad ve standardech jednotlivých plemen.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Mohutnost, délka a šířka hlavy je dána hlavně silou kostry a silou kůže a podkoží, což je v souladu s celkovou tělesnou konstitucí. Na jemnost, velikost či hranatost hlavy mají vliv pohlavní hormony, a proto, i když zásadní požadavky na typ hlavy jsou uvedeny v jednotlivých standardech, musíme požadovat zřetelný pohlavní výraz specifický pro samce i pro samice. Hlava samců je výrazná, široká v celém profilu, dobře klenutá se širokým čelem. Hlava samic je vždy jemnější.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Uši u plemen se vzpřímeným uchem jsou u sebe dobře držené, tedy ne rozkleslé v jejich koncích. Nežádoucí je rovněž široké nasazení uší. Jejich délka je uvedena i popisu jednotlivých plemen. Pro všechna plemena platí, že jsou uši masité, lžičkovitému otevření se dává přednost. Mají být velmi dobře osrstěné. U králíků s klopeným uchem mají mít vždy standardem požadovanou délku. Jsou masité, výrazné, lžičkovitě otevřené směrem k oku, kolmo k podložce držené. To platí pro všechna beranovité plemena, vyjma anglického berana.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Všechna plemena mají stanovenou ideální délku. Pro berany, střední, malá a zakrslá plemena je stanovena i délka minimální. Mimo beranů kratší délka než je ideální až do délky minimálně přípustné není vadou. Uvedené hodnoty se týkají dospělých zvířat.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Z hlediska harmonie tělesných tvarů, která je ovlivněna hmotností, považujeme za ideální, aby byla někde v polovině předepsané hmotnosti na plný počet bodů.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Přípustné vady všeobecné v pozici typ: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užší a delší hlava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hlava bez zřetelného pohlavního výrazu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- u plemen se vztyčenýma ušima: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          - mírně rozkleslé uši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          - náběh na klopení jednoho ucha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          - široce nasazené uši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          - mírná deformace uší u kořene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          - uši kratší, než ideální délka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          - háčkování uší u velkých a středních plemen v teplých obdobích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          - měkké konce uší s mírnými záhyby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          - mírně zašpičatělé uši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slabší osrstění uší u velkých plemen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- slabší stavba uší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mírné odchylky od ideální délky uší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Nepřípustné vady všeobecné v pozici typ: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vysloveně dlouhá a úzká hlava (výluka) (výluka)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štičí hlava (výluka)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zcela chybějící pohlavní výraz u dospělých samců (výluka)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>- vysloveně jiný, než požadovaný typ těla (výluka)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- u plemen se vztyčenýma ušima: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          - klopené ucho (výluka)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          - vysloveně rozkleslé uši (výluka)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          - silná deformace uší u kořene, zarostlé zvukovody (výluka vždy)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          - výrazné odchylky od ideální délky uší (výluka)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          - chybějící část ucha (neklasifikován)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          - poranění ucha po očkování (otvory v uších), které narušují celkový vzhled zvířete (neklasifikován)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          - silně zduřené ucho po očkování (neklasifikován)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V obou případech je možné použít doložku chovu schopen pokud zvíře nevykazuje nepřípustnou vadou.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Pozice 4. - srst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Struktura srsti je u každého plemene individuální. U všech plemen se však vyžaduje srst s odpovídající délkou, hustotou, pružností a vyrovnaností těchto znaků po celém těle. Délka krycího chlupu i struktura srsti jsou uvedeny ve standardech.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Za všeobecně nepřípustné vady v pozici srst lze považovat tak silné línání, že nelze kvalitu srsti posoudit na žádné části těla zvířete. V takovém případě udělujeme výrok "neklasifikován" pro silné línání. Další všeobecnou nepřípustnou vadou u barevných plemen jsou holá místa kdekoli na těle králíka. I v takovém případě udělujeme výrok "neklasifikován". U bílých plemen - viditelné holé místo kdekoli na těle "neklasifikován" (v případě, že je holé místo zakryto okolní srstí, se zvíře posuzuje).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Pozice 5. a 6. - Plemenná kritéria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Pelmená kritéria uvedená v pozicích 5. a 6. jsou popsána v jednotlivých standardech. Podobně je tomu u popisu přípustných a nepřípustných vad.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Pozice 7. - péče a zdraví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K péči chovatele o zvíře patří především čistota zvířete a pak příprava na výstavu.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Uši musejí být řádně vyčištěné, prosté ušního mazu. Do této pozice patří také znečištění spodků končetin (</w:t>
      </w:r>
      <w:proofErr w:type="spellStart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nášlapové</w:t>
      </w:r>
      <w:proofErr w:type="spellEnd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plochy). Rovněž musejí být vyčištěny pohlavní koutky a vykartáčované srst. Drápy králíka musejí být zkráceny tak, aby nepřesahovaly srst, ale také aby nedocházelo ke zranění. Drápy musejí být také řádně očištěny bez jakéhokoli nánosu trusu. Nedostatky v péči musí posuzovatel zaznamenat do pozice 7 "Péče a zdraví". Pokud je na zvířeti zřejmá celková nedostatečná péče chovatele, nebude takové zvíře posuzováno a na oceňovací lístek se napíše výrok "neklasifikován" s poznámkou "zvíře pro výstavu zcela nepřipraveno". Znečištění srsti králíka od moči, prachu nebo z výběhu se trestá v páté, resp. šesté pozici podle bodovací stupnice daného plemene. 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V době výstavy musí být čitelné tetování, beze stop po tetovací barvě. Pokud je tetování zcela nečitelné, zůstane králík neklasifikován s poznámkou "nečitelné tetování", a pokud je králík jinak v pořádku, připíše se na oceňovací lístek i doložka "po opravě tetování chovu schopen". Drobné závady v tetování, např. převrácená čísla, záměna uší, apod. se poznamenají do pozice 7 "péče a zdraví". V případě, že nelze z tetování identifikovat jedince, případně jeho stáří, zvíře je neklasifikováno. Zjistí-li posuzovatel, že tetování zcela zjevně neodpovídá stáří králíka, daného jedince neklasifikuje.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Každé výše uvedená odchylka od požadavků v oblasti péče, resp. v přípravě králíka na výstavu se trestá srážkou 0,5 bodů.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Zjevné příznaky nemocí musí posuzovatel konstatovat a zaznamenat do příslušné rubriky </w:t>
      </w:r>
      <w:proofErr w:type="spellStart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>oceňováku</w:t>
      </w:r>
      <w:proofErr w:type="spellEnd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. Zvýšenou pozornost musí věnovat chorobám přenosným (nakažlivým) a chorobám dědičným. Přesnou diagnózu nelze však po posuzovateli požadovat, to přísluší jen veterinárnímu lékaři.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Všeobecně platí pro posuzovatele: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mírně slzící oko: poznamenat na oceňovací lístek a zvíře klasifikovat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- silně slzící oko nebo oči: "neklasifikován", po </w:t>
      </w:r>
      <w:proofErr w:type="spellStart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event</w:t>
      </w:r>
      <w:proofErr w:type="spellEnd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. vyléčení chovu schopen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ušní svrab: "neklasifikován" po vyléčení chovu schopen, zvíře ihned odstranit z výstavy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cizopasníci vnější i vnitřní: "neklasifikován", zvíře ihned odstranit u výstavy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infekční rýma, nebo podezření na rýmu: "neklasifikován", zvíře ihned odstranit z výstavy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- nadmutí (tympanie): "neklasifikován", po </w:t>
      </w:r>
      <w:proofErr w:type="spellStart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event</w:t>
      </w:r>
      <w:proofErr w:type="spellEnd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. vyléčení chovu schopen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padoucnice (epilepsie): výluka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poruchy neurologické (ochrnutí, třesavka apod.): "výluka"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rybí oko: "výluka"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oční zákal: "výluka"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chorobně vypouklé oko: "výluka"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vpadlé oko: "výluka"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výrůstky na očích: "výluka"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tzv. třetí víčko: "výluka"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jiné deformace očí: "výluka"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zduřelé pohlaví (</w:t>
      </w:r>
      <w:proofErr w:type="spellStart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event</w:t>
      </w:r>
      <w:proofErr w:type="spellEnd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syfilis): "neklasifikován", po </w:t>
      </w:r>
      <w:proofErr w:type="spellStart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event</w:t>
      </w:r>
      <w:proofErr w:type="spellEnd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. vyléčení chovu schopen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- otevřené rány všeho druhu: "neklasifikován", po </w:t>
      </w:r>
      <w:proofErr w:type="spellStart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event</w:t>
      </w:r>
      <w:proofErr w:type="spellEnd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. vyléčení chovu schopen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deformace kostry: "výluka"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přerůstání zubů: "výluka"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- hnisavé nádory: pokud nejsou příznakem myxomatózy, "neklasifikován", po </w:t>
      </w:r>
      <w:proofErr w:type="spellStart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event</w:t>
      </w:r>
      <w:proofErr w:type="spellEnd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. vyléčení chovu schopen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zjevné příznaky myxomatózy: "výluka", zvíře odstranit z výstavy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 xml:space="preserve">- katar horních cest dýchacích: "neklasifikován", po </w:t>
      </w:r>
      <w:proofErr w:type="spellStart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event</w:t>
      </w:r>
      <w:proofErr w:type="spellEnd"/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t>. vyléčení chovu schopen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otlaky (nášlapky), tj. menší holá místa na chodidlech hrudních a pánevních končetin, pokud nejsou otevřené: poznamenat na oceňovací lístek a zvíře klasifikovat bez nároku na udělení ceny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otlaky otevřené: "výluka"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slepota: "výluka"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kýla: "neklasifikován"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- zhojená poranění kdekoliv na těle (mimo pírka), která zhoršují celkový dojem zvířete "neklasifikován"</w:t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F915BA">
        <w:rPr>
          <w:rFonts w:ascii="Verdana" w:eastAsia="Times New Roman" w:hAnsi="Verdana" w:cs="Times New Roman"/>
          <w:sz w:val="20"/>
          <w:szCs w:val="20"/>
          <w:lang w:eastAsia="cs-CZ"/>
        </w:rPr>
        <w:br/>
        <w:t>Při všech ostatních příznacích chorob platí výrok "neklasifikován" s uvedením příznaků.</w:t>
      </w:r>
    </w:p>
    <w:sectPr w:rsidR="00F85C7A" w:rsidSect="00F8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5BA"/>
    <w:rsid w:val="00F85C7A"/>
    <w:rsid w:val="00F9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C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11495</Characters>
  <Application>Microsoft Office Word</Application>
  <DocSecurity>0</DocSecurity>
  <Lines>95</Lines>
  <Paragraphs>26</Paragraphs>
  <ScaleCrop>false</ScaleCrop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2012-08-26T19:42:00Z</dcterms:created>
  <dcterms:modified xsi:type="dcterms:W3CDTF">2012-08-26T19:43:00Z</dcterms:modified>
</cp:coreProperties>
</file>